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2342" w14:textId="5478F6E2" w:rsidR="00682A0B" w:rsidRDefault="00682A0B" w:rsidP="00526B75">
      <w:pPr>
        <w:ind w:righ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</w:pPr>
      <w:r w:rsidRPr="002759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  <w:t>ATTENDUS DE STAGES</w:t>
      </w:r>
    </w:p>
    <w:p w14:paraId="76765308" w14:textId="77777777" w:rsidR="00682A0B" w:rsidRPr="0027591C" w:rsidRDefault="00682A0B" w:rsidP="00682A0B">
      <w:pPr>
        <w:rPr>
          <w:rFonts w:ascii="Times New Roman" w:eastAsia="Times New Roman" w:hAnsi="Times New Roman" w:cs="Times New Roman"/>
          <w:b/>
          <w:bCs/>
          <w:color w:val="000000" w:themeColor="text1"/>
          <w:sz w:val="15"/>
          <w:szCs w:val="15"/>
          <w:lang w:eastAsia="fr-FR"/>
        </w:rPr>
      </w:pPr>
    </w:p>
    <w:p w14:paraId="20A9EFDE" w14:textId="37295EFE" w:rsidR="00682A0B" w:rsidRPr="00782D46" w:rsidRDefault="00782D46" w:rsidP="00782D46">
      <w:pPr>
        <w:ind w:right="-566" w:hanging="142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Les </w:t>
      </w:r>
      <w:r w:rsidR="00682A0B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stages</w:t>
      </w:r>
      <w:proofErr w:type="gramStart"/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 :</w:t>
      </w:r>
      <w:r w:rsidR="001A24EF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des</w:t>
      </w:r>
      <w:proofErr w:type="gramEnd"/>
      <w:r w:rsidR="001A24EF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 </w:t>
      </w:r>
      <w:r w:rsidR="00682A0B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pratique</w:t>
      </w:r>
      <w:r w:rsidR="001A24EF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s</w:t>
      </w:r>
      <w:r w:rsidR="00682A0B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 xml:space="preserve"> accompagnée</w:t>
      </w:r>
      <w:r w:rsidR="001A24EF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s</w:t>
      </w:r>
      <w:r w:rsidR="002514F8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 :</w:t>
      </w:r>
    </w:p>
    <w:p w14:paraId="20B613B9" w14:textId="77777777" w:rsidR="0027591C" w:rsidRPr="0027591C" w:rsidRDefault="0027591C" w:rsidP="00526B75">
      <w:pPr>
        <w:ind w:right="-56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14:paraId="10114D81" w14:textId="5DE451AF" w:rsidR="008D5B3C" w:rsidRPr="00682A0B" w:rsidRDefault="001A24EF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Chaque </w:t>
      </w:r>
      <w:r w:rsidR="00267F1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étudiant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-e</w:t>
      </w:r>
      <w:r w:rsidR="00267F1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doit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effectuer 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au minimum 180 H d’intervention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au sein d’un </w:t>
      </w:r>
      <w:r w:rsidR="00460A1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ou </w:t>
      </w:r>
      <w:r w:rsidR="002801C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plusieurs établissements proposant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une pratique d’APA-S 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codifiée encadrée par un professionnel titulaire des </w:t>
      </w:r>
      <w:r w:rsidR="00E5779A"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diplômes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 requis </w:t>
      </w:r>
      <w:r w:rsidR="00E5779A"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permettant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 d’enseigner les </w:t>
      </w:r>
      <w:r w:rsidR="00267F1F"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APSA.</w:t>
      </w:r>
    </w:p>
    <w:p w14:paraId="68F05B63" w14:textId="605253C2" w:rsidR="00235220" w:rsidRPr="00235220" w:rsidRDefault="00682A0B" w:rsidP="00682A0B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Les étudiant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-e-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s 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sont </w:t>
      </w:r>
      <w:r w:rsidR="00F30EB2" w:rsidRPr="00782D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en</w:t>
      </w:r>
      <w:r w:rsidR="00782D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 xml:space="preserve"> stage en</w:t>
      </w:r>
      <w:r w:rsidR="00F30EB2" w:rsidRPr="00782D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 binôme</w:t>
      </w:r>
      <w:r w:rsidR="00AE276F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="00460A1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(intervention individualisée et /ou partagée) </w:t>
      </w:r>
      <w:r w:rsidR="00F30EB2" w:rsidRPr="00F30EB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avec un même tuteur </w:t>
      </w:r>
      <w:r w:rsidR="00235220" w:rsidRPr="00F30EB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professionnel</w:t>
      </w:r>
      <w:r w:rsidR="008B1D64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s’ils sont sur le même secteur.</w:t>
      </w:r>
    </w:p>
    <w:p w14:paraId="771732AE" w14:textId="77777777" w:rsidR="002801C0" w:rsidRPr="00682A0B" w:rsidRDefault="002801C0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</w:p>
    <w:p w14:paraId="4438367D" w14:textId="1B1E9519" w:rsidR="00943803" w:rsidRDefault="00267F1F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Une </w:t>
      </w:r>
      <w:r w:rsidR="00782D46"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très </w:t>
      </w: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 xml:space="preserve">courte </w:t>
      </w:r>
      <w:r w:rsidR="00682A0B" w:rsidRPr="00782D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fr-FR"/>
        </w:rPr>
        <w:t>période d'observation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permet aux 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étudiant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-e-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s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de découvrir les 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situations professionnelles rencontrées par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les EAPA au sein de la structure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d’accueil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.</w:t>
      </w:r>
    </w:p>
    <w:p w14:paraId="1810C718" w14:textId="3344F8AB" w:rsidR="00526B75" w:rsidRPr="00682A0B" w:rsidRDefault="00267F1F" w:rsidP="0011275E">
      <w:pPr>
        <w:ind w:right="283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Ils d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oivent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rapidement se confronter aux actions de 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terrain</w:t>
      </w:r>
      <w:r w:rsidR="0023522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(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organisation et préparation d'un enseignement</w:t>
      </w:r>
      <w:r w:rsidR="00F30EB2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encadrement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et animation de séances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évaluation, prise en compte d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es besoins du public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gestion d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</w:t>
      </w:r>
      <w:r w:rsidR="00682A0B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groupe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).</w:t>
      </w:r>
    </w:p>
    <w:p w14:paraId="6BEBD0C0" w14:textId="3B8F241D" w:rsidR="00526B75" w:rsidRDefault="00682A0B" w:rsidP="00526B75">
      <w:pPr>
        <w:ind w:right="426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Les périodes de pratique donnent lieu </w:t>
      </w:r>
      <w:r w:rsidR="0023522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à un travail de réflexion et d’analyse (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suivi d'un </w:t>
      </w:r>
      <w:r w:rsidR="00526B75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projet,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préparation et conduite d'une évaluation, préparation d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e </w:t>
      </w:r>
      <w:r w:rsidR="0023522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réunion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aide au fonctionnement du</w:t>
      </w:r>
      <w:r w:rsidR="00F30EB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secteur </w:t>
      </w:r>
      <w:r w:rsidR="00526B7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APA,</w:t>
      </w:r>
      <w:r w:rsidR="00526B75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utilisation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de ressources documentaires</w:t>
      </w:r>
      <w:r w:rsidR="0023522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).</w:t>
      </w:r>
    </w:p>
    <w:p w14:paraId="7D694A0B" w14:textId="77777777" w:rsidR="00943803" w:rsidRDefault="00943803" w:rsidP="00526B75">
      <w:pPr>
        <w:ind w:right="426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</w:p>
    <w:p w14:paraId="06C62ADE" w14:textId="05FD7E6B" w:rsidR="00526B75" w:rsidRDefault="00526B75" w:rsidP="00526B7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Les étudiant</w:t>
      </w:r>
      <w:r w:rsidR="00AE276F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-e-s </w:t>
      </w: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alterne</w:t>
      </w:r>
      <w:r w:rsidR="00AE276F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nt</w:t>
      </w: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les périodes d’intervention au sein de</w:t>
      </w:r>
      <w:r w:rsidR="00AE276F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l’établissement </w:t>
      </w: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sur des créneaux horaires communs ou différenciés (les tutrices et tuteurs de stages indiqueront les modalités d’interventions les plus adaptées pour répondre aux besoins des publics et du fonctionnement de </w:t>
      </w:r>
      <w:r w:rsidR="00AE276F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la </w:t>
      </w:r>
      <w:r w:rsidR="0011275E"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structure)</w:t>
      </w: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.</w:t>
      </w:r>
    </w:p>
    <w:p w14:paraId="13E28642" w14:textId="744544ED" w:rsidR="008D5B3C" w:rsidRDefault="008D5B3C" w:rsidP="00526B7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14:paraId="561DD3CB" w14:textId="5822EE7F" w:rsidR="008D5B3C" w:rsidRPr="008D5B3C" w:rsidRDefault="008D5B3C" w:rsidP="008D5B3C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8D5B3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Les </w:t>
      </w:r>
      <w:proofErr w:type="spellStart"/>
      <w:r w:rsidRPr="008D5B3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etudiant</w:t>
      </w:r>
      <w:proofErr w:type="spellEnd"/>
      <w:r w:rsidRPr="008D5B3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-</w:t>
      </w:r>
      <w:proofErr w:type="spellStart"/>
      <w:r w:rsidRPr="008D5B3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e-s</w:t>
      </w:r>
      <w:proofErr w:type="spellEnd"/>
      <w:r w:rsidRPr="008D5B3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chercheront à développer les compétences suivantes</w:t>
      </w:r>
      <w:r w:rsidR="0094380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 :</w:t>
      </w:r>
    </w:p>
    <w:p w14:paraId="1B7296D7" w14:textId="5E3405EE" w:rsidR="008D5B3C" w:rsidRPr="00943803" w:rsidRDefault="008D5B3C" w:rsidP="00943803">
      <w:pPr>
        <w:rPr>
          <w:rFonts w:ascii="Times New Roman" w:hAnsi="Times New Roman" w:cs="Times New Roman"/>
          <w:sz w:val="22"/>
          <w:szCs w:val="22"/>
        </w:rPr>
      </w:pPr>
      <w:r w:rsidRPr="00943803">
        <w:rPr>
          <w:rFonts w:ascii="Times New Roman" w:hAnsi="Times New Roman" w:cs="Times New Roman"/>
          <w:sz w:val="22"/>
          <w:szCs w:val="22"/>
        </w:rPr>
        <w:t>-Assurer la sécurité</w:t>
      </w:r>
      <w:r w:rsidR="002514F8">
        <w:rPr>
          <w:rFonts w:ascii="Times New Roman" w:hAnsi="Times New Roman" w:cs="Times New Roman"/>
          <w:sz w:val="22"/>
          <w:szCs w:val="22"/>
        </w:rPr>
        <w:t>.</w:t>
      </w:r>
    </w:p>
    <w:p w14:paraId="743434B5" w14:textId="405BC3C8" w:rsidR="008D5B3C" w:rsidRPr="00943803" w:rsidRDefault="008D5B3C" w:rsidP="00943803">
      <w:pPr>
        <w:rPr>
          <w:rFonts w:ascii="Times New Roman" w:hAnsi="Times New Roman" w:cs="Times New Roman"/>
          <w:sz w:val="22"/>
          <w:szCs w:val="22"/>
        </w:rPr>
      </w:pPr>
      <w:r w:rsidRPr="00943803">
        <w:rPr>
          <w:rFonts w:ascii="Times New Roman" w:hAnsi="Times New Roman" w:cs="Times New Roman"/>
          <w:sz w:val="22"/>
          <w:szCs w:val="22"/>
        </w:rPr>
        <w:t xml:space="preserve">-Concevoir des programmes personnalisés d’intervention visant l'optimisation des capacités physiques, psychologiques, cognitives et sociales. </w:t>
      </w:r>
    </w:p>
    <w:p w14:paraId="7B674DC1" w14:textId="16117F03" w:rsidR="00526B75" w:rsidRDefault="008D5B3C" w:rsidP="00943803">
      <w:pPr>
        <w:rPr>
          <w:rFonts w:ascii="Times New Roman" w:hAnsi="Times New Roman" w:cs="Times New Roman"/>
          <w:sz w:val="22"/>
          <w:szCs w:val="22"/>
        </w:rPr>
      </w:pPr>
      <w:r w:rsidRPr="00943803">
        <w:rPr>
          <w:rFonts w:ascii="Times New Roman" w:hAnsi="Times New Roman" w:cs="Times New Roman"/>
          <w:sz w:val="22"/>
          <w:szCs w:val="22"/>
        </w:rPr>
        <w:t xml:space="preserve">-Ajuster la séance au regard de son déroulement et conseiller les pratiquants. </w:t>
      </w:r>
    </w:p>
    <w:p w14:paraId="14D0DE63" w14:textId="77777777" w:rsidR="00782D46" w:rsidRPr="00943803" w:rsidRDefault="00782D46" w:rsidP="00943803">
      <w:pPr>
        <w:rPr>
          <w:rFonts w:ascii="Times New Roman" w:hAnsi="Times New Roman" w:cs="Times New Roman"/>
          <w:sz w:val="22"/>
          <w:szCs w:val="22"/>
        </w:rPr>
      </w:pPr>
    </w:p>
    <w:p w14:paraId="49BB2F5A" w14:textId="4AA54B6D" w:rsidR="00526B75" w:rsidRPr="00943803" w:rsidRDefault="00526B75" w:rsidP="00943803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94380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Une grille d’évaluation et d’analyse sera fournie par l’université (chaque tuteur pourra y apporter des </w:t>
      </w:r>
      <w:r w:rsidR="00AE276F" w:rsidRPr="0094380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modifications)</w:t>
      </w:r>
      <w:r w:rsidRPr="00943803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.</w:t>
      </w:r>
    </w:p>
    <w:p w14:paraId="424B6392" w14:textId="77777777" w:rsidR="0027591C" w:rsidRPr="00526B75" w:rsidRDefault="0027591C" w:rsidP="00526B75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83C1504" w14:textId="77777777" w:rsidR="00782D46" w:rsidRDefault="00526B75" w:rsidP="00526B7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La rédaction du mémoire professionnel s’effectuera également par binôme</w:t>
      </w:r>
      <w:r w:rsidR="0011275E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: choix</w:t>
      </w:r>
      <w:r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d’une thématique </w:t>
      </w:r>
      <w:r w:rsidR="00460A16"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commune</w:t>
      </w:r>
      <w:r w:rsidR="00460A16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</w:p>
    <w:p w14:paraId="2D14735A" w14:textId="2BF02EB1" w:rsidR="00526B75" w:rsidRPr="00526B75" w:rsidRDefault="00460A16" w:rsidP="00526B75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(</w:t>
      </w:r>
      <w:r w:rsidR="0027591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fr-FR"/>
        </w:rPr>
        <w:t xml:space="preserve">Travail de </w:t>
      </w:r>
      <w:r w:rsidR="0027591C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fr-FR"/>
        </w:rPr>
        <w:t>concertation, respect mutuel, résilience et exigence</w:t>
      </w:r>
      <w:r w:rsidR="0027591C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fr-FR"/>
        </w:rPr>
        <w:t>)</w:t>
      </w:r>
      <w:r w:rsidR="0027591C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fr-FR"/>
        </w:rPr>
        <w:t> </w:t>
      </w:r>
      <w:r w:rsidR="00526B75"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issue des observations réalisées sur le terrain en accord avec les demandes du tuteur </w:t>
      </w:r>
      <w:r w:rsidR="00AE276F" w:rsidRPr="00526B75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professionnel</w:t>
      </w:r>
      <w:r w:rsidR="00AE276F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fr-FR"/>
        </w:rPr>
        <w:t>.</w:t>
      </w:r>
    </w:p>
    <w:p w14:paraId="46379F81" w14:textId="6CAC42E0" w:rsidR="00682A0B" w:rsidRPr="00682A0B" w:rsidRDefault="00682A0B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</w:p>
    <w:p w14:paraId="59EA8771" w14:textId="524502EC" w:rsidR="00682A0B" w:rsidRPr="00782D46" w:rsidRDefault="00682A0B" w:rsidP="00682A0B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</w:pPr>
      <w:r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Organisation</w:t>
      </w:r>
      <w:r w:rsidR="002514F8" w:rsidRPr="00782D4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fr-FR"/>
        </w:rPr>
        <w:t> :</w:t>
      </w:r>
    </w:p>
    <w:p w14:paraId="207F8D69" w14:textId="77777777" w:rsidR="0027591C" w:rsidRPr="0027591C" w:rsidRDefault="0027591C" w:rsidP="00682A0B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14:paraId="7DE7EB06" w14:textId="5859A3BE" w:rsidR="00682A0B" w:rsidRPr="00682A0B" w:rsidRDefault="00682A0B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Les stages font l'objet de conventions </w:t>
      </w:r>
      <w:r w:rsidR="00F84212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tripartites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(</w:t>
      </w:r>
      <w:r w:rsidR="00AE276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ELIPSE)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entre l</w:t>
      </w:r>
      <w:r w:rsidR="00AE276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’UFRSTAPS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, l</w:t>
      </w:r>
      <w:r w:rsidR="00AE276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’établissement d’accueil et l’étudiant-e </w:t>
      </w:r>
      <w:r w:rsidR="0011275E"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stagiaire.</w:t>
      </w:r>
      <w:r w:rsidR="001127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Un</w:t>
      </w:r>
      <w:r w:rsidR="00AE276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tuteur universitaire 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exerce auprès du stagiaire en responsabilité un rôle de conseil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pour l’élaboration du mémoire pro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. </w:t>
      </w:r>
    </w:p>
    <w:p w14:paraId="336E6A35" w14:textId="393348F2" w:rsidR="0011275E" w:rsidRDefault="00682A0B" w:rsidP="0011275E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Ces stages sont placés sous la responsabilité pédagogique 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de </w:t>
      </w:r>
      <w:r w:rsidR="00667D4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F. DELORME</w:t>
      </w:r>
      <w:r w:rsidR="0011275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</w:t>
      </w:r>
      <w:hyperlink r:id="rId7" w:history="1">
        <w:r w:rsidR="0011275E" w:rsidRPr="00782D46">
          <w:rPr>
            <w:rStyle w:val="Lienhypertexte"/>
            <w:rFonts w:ascii="Helvetica" w:eastAsia="Times New Roman" w:hAnsi="Helvetica" w:cs="Times New Roman"/>
            <w:b/>
            <w:bCs/>
            <w:sz w:val="18"/>
            <w:szCs w:val="18"/>
            <w:lang w:eastAsia="fr-FR"/>
          </w:rPr>
          <w:t>frederick.delorme@univ-lyon1.fr</w:t>
        </w:r>
      </w:hyperlink>
      <w:r w:rsidR="0011275E" w:rsidRPr="00782D46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 w:rsidR="0011275E" w:rsidRPr="00782D4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fr-FR"/>
        </w:rPr>
        <w:t>0611116482</w:t>
      </w:r>
    </w:p>
    <w:p w14:paraId="469897FD" w14:textId="670B9BE7" w:rsidR="00782D46" w:rsidRPr="0011275E" w:rsidRDefault="00782D46" w:rsidP="0011275E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Il aide à l'organisation d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u stage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et intervient sur les questions relatives à la conduite de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groupe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et à la gestion de différentes situations, notamment pour prévenir et régler les conflits, les attitudes discriminatoires ou les situations de violence.</w:t>
      </w:r>
    </w:p>
    <w:p w14:paraId="45304190" w14:textId="11939C7D" w:rsidR="00682A0B" w:rsidRPr="00682A0B" w:rsidRDefault="00682A0B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Dans les établissements d'accueil, les 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étudiant-e-s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sont placés sous la responsabilité du directeur d'établissement</w:t>
      </w:r>
      <w:r w:rsidR="00782D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et sont accompagnés par un tuteur titulaire des diplômes </w:t>
      </w:r>
      <w:proofErr w:type="gramStart"/>
      <w:r w:rsidR="00782D4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requis .</w:t>
      </w:r>
      <w:proofErr w:type="gramEnd"/>
    </w:p>
    <w:p w14:paraId="674FF8DE" w14:textId="651EEAB2" w:rsidR="00682A0B" w:rsidRDefault="00682A0B" w:rsidP="00682A0B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</w:pP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L'organisation des stages doit garantir leur compatibilité avec les études poursuivies dans le cadre 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de la licence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(volume horaire, 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respect de l’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>emploi du temps</w:t>
      </w:r>
      <w:r w:rsidR="00F8421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 universitaire</w:t>
      </w:r>
      <w:r w:rsidRPr="00682A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fr-FR"/>
        </w:rPr>
        <w:t xml:space="preserve">). </w:t>
      </w:r>
    </w:p>
    <w:p w14:paraId="6D63A60B" w14:textId="77777777" w:rsidR="002801C0" w:rsidRDefault="002801C0" w:rsidP="00682A0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</w:p>
    <w:p w14:paraId="4289D7BC" w14:textId="18D2E338" w:rsidR="0027591C" w:rsidRDefault="0027591C" w:rsidP="00682A0B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</w:pPr>
      <w:r w:rsidRPr="0027591C"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Évaluation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fr-FR"/>
        </w:rPr>
        <w:t> :</w:t>
      </w:r>
    </w:p>
    <w:p w14:paraId="59EDC9A4" w14:textId="77777777" w:rsidR="00B104B1" w:rsidRPr="00A357F2" w:rsidRDefault="00B104B1" w:rsidP="00B104B1">
      <w:pPr>
        <w:jc w:val="both"/>
        <w:rPr>
          <w:rFonts w:ascii="Times New Roman" w:hAnsi="Times New Roman" w:cs="Times New Roman"/>
          <w:b/>
          <w:sz w:val="13"/>
          <w:szCs w:val="13"/>
          <w:highlight w:val="yellow"/>
          <w:u w:val="single"/>
        </w:rPr>
      </w:pPr>
    </w:p>
    <w:p w14:paraId="125D91AA" w14:textId="57A0F44C" w:rsidR="00B104B1" w:rsidRDefault="00460A16" w:rsidP="00B104B1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UE Stage et </w:t>
      </w:r>
      <w:r w:rsidR="00B104B1" w:rsidRPr="00B104B1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Professionnalisation (9 cts) : </w:t>
      </w:r>
    </w:p>
    <w:p w14:paraId="2FE06667" w14:textId="77777777" w:rsidR="00B104B1" w:rsidRPr="00A357F2" w:rsidRDefault="00B104B1" w:rsidP="00B104B1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AA9EE9E" w14:textId="5AE00FAF" w:rsidR="00B104B1" w:rsidRPr="00B104B1" w:rsidRDefault="00E10704" w:rsidP="00B104B1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04B1">
        <w:rPr>
          <w:rFonts w:ascii="Times New Roman" w:hAnsi="Times New Roman" w:cs="Times New Roman"/>
          <w:b/>
          <w:sz w:val="22"/>
          <w:szCs w:val="22"/>
        </w:rPr>
        <w:t>CC</w:t>
      </w:r>
      <w:r>
        <w:rPr>
          <w:rFonts w:ascii="Times New Roman" w:hAnsi="Times New Roman" w:cs="Times New Roman"/>
          <w:b/>
          <w:sz w:val="22"/>
          <w:szCs w:val="22"/>
        </w:rPr>
        <w:t xml:space="preserve"> (40%)</w:t>
      </w:r>
      <w:r w:rsidR="00B104B1" w:rsidRPr="00B104B1">
        <w:rPr>
          <w:rFonts w:ascii="Times New Roman" w:hAnsi="Times New Roman" w:cs="Times New Roman"/>
          <w:b/>
          <w:sz w:val="22"/>
          <w:szCs w:val="22"/>
        </w:rPr>
        <w:t xml:space="preserve"> : Présentation </w:t>
      </w:r>
      <w:r w:rsidR="003774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orale </w:t>
      </w:r>
      <w:r w:rsidR="00B104B1" w:rsidRPr="00B104B1">
        <w:rPr>
          <w:rFonts w:ascii="Times New Roman" w:hAnsi="Times New Roman" w:cs="Times New Roman"/>
          <w:b/>
          <w:sz w:val="22"/>
          <w:szCs w:val="22"/>
        </w:rPr>
        <w:t>de l’avancée du mémoire</w:t>
      </w:r>
      <w:r w:rsidR="00667D40">
        <w:rPr>
          <w:rFonts w:ascii="Times New Roman" w:hAnsi="Times New Roman" w:cs="Times New Roman"/>
          <w:b/>
          <w:sz w:val="22"/>
          <w:szCs w:val="22"/>
        </w:rPr>
        <w:t xml:space="preserve"> en binôme</w:t>
      </w:r>
      <w:r w:rsidR="00B104B1" w:rsidRPr="00B104B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104B1" w:rsidRPr="00B104B1">
        <w:rPr>
          <w:rFonts w:ascii="Times New Roman" w:hAnsi="Times New Roman" w:cs="Times New Roman"/>
          <w:i/>
          <w:sz w:val="22"/>
          <w:szCs w:val="22"/>
        </w:rPr>
        <w:t>(problématisation + Annexes)</w:t>
      </w:r>
    </w:p>
    <w:p w14:paraId="13860801" w14:textId="77777777" w:rsidR="00B104B1" w:rsidRPr="00943803" w:rsidRDefault="00B104B1" w:rsidP="00B104B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6AC9F31" w14:textId="66F03DEB" w:rsidR="00CA1937" w:rsidRPr="008D5B3C" w:rsidRDefault="00E10704" w:rsidP="008D5B3C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04B1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>T (60%)</w:t>
      </w:r>
      <w:r w:rsidR="00B104B1" w:rsidRPr="00B104B1">
        <w:rPr>
          <w:rFonts w:ascii="Times New Roman" w:hAnsi="Times New Roman" w:cs="Times New Roman"/>
          <w:b/>
          <w:sz w:val="22"/>
          <w:szCs w:val="22"/>
        </w:rPr>
        <w:t xml:space="preserve"> : Soutenance</w:t>
      </w:r>
      <w:r w:rsidR="00782D4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(20 minutes)</w:t>
      </w:r>
      <w:r w:rsidR="00B104B1" w:rsidRPr="00B104B1">
        <w:rPr>
          <w:rFonts w:ascii="Times New Roman" w:hAnsi="Times New Roman" w:cs="Times New Roman"/>
          <w:b/>
          <w:sz w:val="22"/>
          <w:szCs w:val="22"/>
        </w:rPr>
        <w:t xml:space="preserve"> du mémoire</w:t>
      </w:r>
      <w:r w:rsidR="00B104B1">
        <w:rPr>
          <w:rFonts w:ascii="Times New Roman" w:hAnsi="Times New Roman" w:cs="Times New Roman"/>
          <w:b/>
          <w:sz w:val="22"/>
          <w:szCs w:val="22"/>
        </w:rPr>
        <w:t xml:space="preserve"> pro</w:t>
      </w:r>
      <w:r w:rsidR="00943803">
        <w:rPr>
          <w:rFonts w:ascii="Times New Roman" w:hAnsi="Times New Roman" w:cs="Times New Roman"/>
          <w:b/>
          <w:sz w:val="22"/>
          <w:szCs w:val="22"/>
        </w:rPr>
        <w:t>fessionnel</w:t>
      </w:r>
      <w:r w:rsidR="00667D40">
        <w:rPr>
          <w:rFonts w:ascii="Times New Roman" w:hAnsi="Times New Roman" w:cs="Times New Roman"/>
          <w:b/>
          <w:sz w:val="22"/>
          <w:szCs w:val="22"/>
        </w:rPr>
        <w:t xml:space="preserve"> en binôme</w:t>
      </w:r>
      <w:r w:rsidR="00B104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57F2">
        <w:rPr>
          <w:rFonts w:ascii="Times New Roman" w:hAnsi="Times New Roman" w:cs="Times New Roman"/>
          <w:b/>
          <w:sz w:val="22"/>
          <w:szCs w:val="22"/>
        </w:rPr>
        <w:t xml:space="preserve">(la fiche d’évaluation stage annexée au mémoire servira de base au jury pour questionner l’étudiant-e sur les compétences </w:t>
      </w:r>
      <w:r w:rsidR="00943803">
        <w:rPr>
          <w:rFonts w:ascii="Times New Roman" w:hAnsi="Times New Roman" w:cs="Times New Roman"/>
          <w:b/>
          <w:sz w:val="22"/>
          <w:szCs w:val="22"/>
        </w:rPr>
        <w:t>attendues, attention au respect du cahier des charges</w:t>
      </w:r>
      <w:r w:rsidR="00A357F2">
        <w:rPr>
          <w:rFonts w:ascii="Times New Roman" w:hAnsi="Times New Roman" w:cs="Times New Roman"/>
          <w:b/>
          <w:sz w:val="22"/>
          <w:szCs w:val="22"/>
        </w:rPr>
        <w:t xml:space="preserve">). </w:t>
      </w:r>
    </w:p>
    <w:sectPr w:rsidR="00CA1937" w:rsidRPr="008D5B3C" w:rsidSect="00782D46">
      <w:headerReference w:type="default" r:id="rId8"/>
      <w:footerReference w:type="default" r:id="rId9"/>
      <w:pgSz w:w="11906" w:h="16838"/>
      <w:pgMar w:top="1358" w:right="425" w:bottom="718" w:left="708" w:header="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B0B6" w14:textId="77777777" w:rsidR="00124491" w:rsidRDefault="00124491" w:rsidP="00682A0B">
      <w:r>
        <w:separator/>
      </w:r>
    </w:p>
  </w:endnote>
  <w:endnote w:type="continuationSeparator" w:id="0">
    <w:p w14:paraId="0D782730" w14:textId="77777777" w:rsidR="00124491" w:rsidRDefault="00124491" w:rsidP="006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E12E" w14:textId="641EA534" w:rsidR="00682A0B" w:rsidRPr="00682A0B" w:rsidRDefault="00682A0B" w:rsidP="00682A0B">
    <w:pPr>
      <w:pStyle w:val="Pieddepage"/>
      <w:jc w:val="center"/>
      <w:rPr>
        <w:lang w:val="en-US"/>
      </w:rPr>
    </w:pPr>
    <w:r w:rsidRPr="00682A0B">
      <w:rPr>
        <w:lang w:val="en-US"/>
      </w:rPr>
      <w:t>UFRSTAPS LYON 1 DEPARTEMENT APA-S L</w:t>
    </w:r>
    <w:r>
      <w:rPr>
        <w:lang w:val="en-US"/>
      </w:rPr>
      <w:t>ICENCE 3 202</w:t>
    </w:r>
    <w:r w:rsidR="00782D46">
      <w:rPr>
        <w:lang w:val="en-US"/>
      </w:rPr>
      <w:t>3</w:t>
    </w:r>
    <w:r>
      <w:rPr>
        <w:lang w:val="en-US"/>
      </w:rPr>
      <w:t>-202</w:t>
    </w:r>
    <w:r w:rsidR="00782D46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307" w14:textId="77777777" w:rsidR="00124491" w:rsidRDefault="00124491" w:rsidP="00682A0B">
      <w:r>
        <w:separator/>
      </w:r>
    </w:p>
  </w:footnote>
  <w:footnote w:type="continuationSeparator" w:id="0">
    <w:p w14:paraId="7C67CEC3" w14:textId="77777777" w:rsidR="00124491" w:rsidRDefault="00124491" w:rsidP="0068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7A50" w14:textId="4ED320F5" w:rsidR="00682A0B" w:rsidRPr="001A24EF" w:rsidRDefault="001A24EF" w:rsidP="001A24EF">
    <w:pPr>
      <w:pStyle w:val="En-tte"/>
      <w:ind w:left="-284" w:firstLine="284"/>
      <w:rPr>
        <w:lang w:val="en-US"/>
      </w:rPr>
    </w:pPr>
    <w:r w:rsidRPr="001A24EF">
      <w:rPr>
        <w:rFonts w:ascii="Times New Roman" w:eastAsia="Times New Roman" w:hAnsi="Times New Roman" w:cs="Times New Roman"/>
        <w:noProof/>
        <w:color w:val="000000" w:themeColor="text1"/>
        <w:sz w:val="22"/>
        <w:szCs w:val="22"/>
        <w:lang w:eastAsia="fr-FR"/>
      </w:rPr>
      <w:drawing>
        <wp:inline distT="0" distB="0" distL="0" distR="0" wp14:anchorId="19144289" wp14:editId="6E272260">
          <wp:extent cx="2496620" cy="708597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675" cy="73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2A0B" w:rsidRPr="001A24EF">
      <w:rPr>
        <w:lang w:val="en-US"/>
      </w:rPr>
      <w:t>L3 APA-S 202</w:t>
    </w:r>
    <w:r w:rsidR="00782D46">
      <w:rPr>
        <w:lang w:val="en-US"/>
      </w:rPr>
      <w:t>3</w:t>
    </w:r>
    <w:r w:rsidR="00682A0B" w:rsidRPr="001A24EF">
      <w:rPr>
        <w:lang w:val="en-US"/>
      </w:rPr>
      <w:t>-202</w:t>
    </w:r>
    <w:r w:rsidR="00782D46">
      <w:rPr>
        <w:lang w:val="en-US"/>
      </w:rPr>
      <w:t>4</w:t>
    </w:r>
    <w:r w:rsidR="00682A0B" w:rsidRPr="001A24EF">
      <w:rPr>
        <w:lang w:val="en-US"/>
      </w:rPr>
      <w:t xml:space="preserve"> UE STAGES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B4A"/>
    <w:multiLevelType w:val="multilevel"/>
    <w:tmpl w:val="BF9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9D6848"/>
    <w:multiLevelType w:val="hybridMultilevel"/>
    <w:tmpl w:val="D6BEC1A8"/>
    <w:lvl w:ilvl="0" w:tplc="0438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0C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5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C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CA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03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E0E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A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7E3EEA"/>
    <w:multiLevelType w:val="multilevel"/>
    <w:tmpl w:val="99C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7900771">
    <w:abstractNumId w:val="0"/>
  </w:num>
  <w:num w:numId="2" w16cid:durableId="476646649">
    <w:abstractNumId w:val="2"/>
  </w:num>
  <w:num w:numId="3" w16cid:durableId="155361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0B"/>
    <w:rsid w:val="0011275E"/>
    <w:rsid w:val="00124491"/>
    <w:rsid w:val="001A24EF"/>
    <w:rsid w:val="00235220"/>
    <w:rsid w:val="002514F8"/>
    <w:rsid w:val="00267F1F"/>
    <w:rsid w:val="0027591C"/>
    <w:rsid w:val="002801C0"/>
    <w:rsid w:val="003469E1"/>
    <w:rsid w:val="0037748B"/>
    <w:rsid w:val="003E13AD"/>
    <w:rsid w:val="004212FF"/>
    <w:rsid w:val="00460A16"/>
    <w:rsid w:val="00520725"/>
    <w:rsid w:val="00526B75"/>
    <w:rsid w:val="00667D40"/>
    <w:rsid w:val="00682A0B"/>
    <w:rsid w:val="00782D46"/>
    <w:rsid w:val="008B1D64"/>
    <w:rsid w:val="008D5B3C"/>
    <w:rsid w:val="00943803"/>
    <w:rsid w:val="009462EA"/>
    <w:rsid w:val="00A357F2"/>
    <w:rsid w:val="00A92AB9"/>
    <w:rsid w:val="00AE276F"/>
    <w:rsid w:val="00B104B1"/>
    <w:rsid w:val="00CA1937"/>
    <w:rsid w:val="00D07175"/>
    <w:rsid w:val="00E10704"/>
    <w:rsid w:val="00E5779A"/>
    <w:rsid w:val="00ED10ED"/>
    <w:rsid w:val="00F21E3E"/>
    <w:rsid w:val="00F30EB2"/>
    <w:rsid w:val="00F8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CF9A5"/>
  <w15:chartTrackingRefBased/>
  <w15:docId w15:val="{6D6B3A87-A8BF-B546-A863-0C8EFA75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82A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82A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2A0B"/>
    <w:rPr>
      <w:b/>
      <w:bCs/>
    </w:rPr>
  </w:style>
  <w:style w:type="character" w:styleId="Lienhypertexte">
    <w:name w:val="Hyperlink"/>
    <w:basedOn w:val="Policepardfaut"/>
    <w:uiPriority w:val="99"/>
    <w:unhideWhenUsed/>
    <w:rsid w:val="00682A0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2A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A0B"/>
  </w:style>
  <w:style w:type="paragraph" w:styleId="Pieddepage">
    <w:name w:val="footer"/>
    <w:basedOn w:val="Normal"/>
    <w:link w:val="PieddepageCar"/>
    <w:uiPriority w:val="99"/>
    <w:unhideWhenUsed/>
    <w:rsid w:val="00682A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A0B"/>
  </w:style>
  <w:style w:type="character" w:styleId="Mentionnonrsolue">
    <w:name w:val="Unresolved Mention"/>
    <w:basedOn w:val="Policepardfaut"/>
    <w:uiPriority w:val="99"/>
    <w:semiHidden/>
    <w:unhideWhenUsed/>
    <w:rsid w:val="001127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801C0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94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9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5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73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44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88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2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68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4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83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58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60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4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1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5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4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9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09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4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derick.delorme@univ-lyon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delorme</dc:creator>
  <cp:keywords/>
  <dc:description/>
  <cp:lastModifiedBy>fred delorme</cp:lastModifiedBy>
  <cp:revision>9</cp:revision>
  <dcterms:created xsi:type="dcterms:W3CDTF">2022-06-16T19:32:00Z</dcterms:created>
  <dcterms:modified xsi:type="dcterms:W3CDTF">2023-07-06T16:49:00Z</dcterms:modified>
</cp:coreProperties>
</file>